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80525C4"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BA1BA8" w:rsidRPr="00BA1BA8">
        <w:rPr>
          <w:b/>
          <w:i/>
          <w:noProof/>
          <w:sz w:val="28"/>
        </w:rPr>
        <w:t>S2-190</w:t>
      </w:r>
      <w:r w:rsidR="002201FE">
        <w:rPr>
          <w:b/>
          <w:i/>
          <w:noProof/>
          <w:sz w:val="28"/>
        </w:rPr>
        <w:t>4093</w:t>
      </w:r>
    </w:p>
    <w:p w14:paraId="2A3E694C" w14:textId="77777777"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3563092"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26B1">
              <w:rPr>
                <w:b/>
                <w:noProof/>
                <w:sz w:val="28"/>
              </w:rPr>
              <w:t>1134</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73D80C0" w:rsidR="001E41F3" w:rsidRPr="00410371" w:rsidRDefault="002201FE"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C247871" w:rsidR="001E41F3" w:rsidRPr="00410371" w:rsidRDefault="00A62108">
            <w:pPr>
              <w:pStyle w:val="CRCoverPage"/>
              <w:spacing w:after="0"/>
              <w:jc w:val="center"/>
              <w:rPr>
                <w:noProof/>
                <w:sz w:val="28"/>
              </w:rPr>
            </w:pPr>
            <w:r>
              <w:rPr>
                <w:b/>
                <w:noProof/>
                <w:sz w:val="28"/>
              </w:rPr>
              <w:t>15.</w:t>
            </w:r>
            <w:r w:rsidR="00010D48">
              <w:rPr>
                <w:b/>
                <w:noProof/>
                <w:sz w:val="28"/>
              </w:rPr>
              <w:t>5</w:t>
            </w:r>
            <w:r>
              <w:rPr>
                <w:b/>
                <w:noProof/>
                <w:sz w:val="28"/>
              </w:rPr>
              <w:t>.</w:t>
            </w:r>
            <w:r w:rsidR="00010D48">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52970EB" w:rsidR="00F25D98" w:rsidRDefault="0042362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EA87149" w:rsidR="001E41F3" w:rsidRDefault="004C0C0D">
            <w:pPr>
              <w:pStyle w:val="CRCoverPage"/>
              <w:spacing w:after="0"/>
              <w:ind w:left="100"/>
              <w:rPr>
                <w:noProof/>
              </w:rPr>
            </w:pPr>
            <w:r>
              <w:rPr>
                <w:noProof/>
              </w:rPr>
              <w:t>5G</w:t>
            </w:r>
            <w:r w:rsidR="00BC6FD2">
              <w:rPr>
                <w:noProof/>
              </w:rPr>
              <w:t>S</w:t>
            </w:r>
            <w:r>
              <w:rPr>
                <w:noProof/>
              </w:rPr>
              <w:t>_</w:t>
            </w:r>
            <w:r w:rsidR="00107DC5">
              <w:rPr>
                <w:noProof/>
              </w:rPr>
              <w:t>P</w:t>
            </w:r>
            <w:r w:rsidR="00BC6FD2">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19FE6E9" w:rsidR="001E41F3" w:rsidRDefault="002C0DF1">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22BA805"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2C0DF1">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27FB8E35" w14:textId="763057EC" w:rsidR="00FD4271" w:rsidRDefault="00A106B3">
            <w:pPr>
              <w:pStyle w:val="CRCoverPage"/>
              <w:spacing w:after="0"/>
              <w:ind w:left="100"/>
              <w:rPr>
                <w:noProof/>
              </w:rPr>
            </w:pPr>
            <w:r>
              <w:rPr>
                <w:noProof/>
              </w:rPr>
              <w:t>Updating refences</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4E24630" w:rsidR="001E41F3" w:rsidRDefault="00423620">
            <w:pPr>
              <w:pStyle w:val="CRCoverPage"/>
              <w:spacing w:after="0"/>
              <w:ind w:left="100"/>
              <w:rPr>
                <w:noProof/>
              </w:rPr>
            </w:pPr>
            <w:r>
              <w:rPr>
                <w:noProof/>
              </w:rPr>
              <w:t>4.16.11, 4.16.12.1, 4.16.12.2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3" w:name="_Toc4423088"/>
      <w:bookmarkEnd w:id="2"/>
      <w:r>
        <w:rPr>
          <w:lang w:eastAsia="zh-CN"/>
        </w:rPr>
        <w:t>4.16.11</w:t>
      </w:r>
      <w:r>
        <w:rPr>
          <w:lang w:eastAsia="zh-CN"/>
        </w:rPr>
        <w:tab/>
        <w:t>UE Policy Association Establishment</w:t>
      </w:r>
      <w:bookmarkEnd w:id="3"/>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AC0865">
      <w:pPr>
        <w:pStyle w:val="NW"/>
        <w:ind w:left="567" w:hanging="283"/>
      </w:pPr>
      <w:r>
        <w:t>3.</w:t>
      </w:r>
      <w:r>
        <w:tab/>
        <w:t>UE registration with 5GS when the UE moves from EPS to 5GS and there is no existing UE Policy Association between AMF and PCF for this UE.</w:t>
      </w:r>
    </w:p>
    <w:bookmarkStart w:id="4" w:name="_MON_1615098189"/>
    <w:bookmarkEnd w:id="4"/>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55.4pt" o:ole="">
            <v:imagedata r:id="rId15" o:title=""/>
          </v:shape>
          <o:OLEObject Type="Embed" ProgID="Word.Picture.8" ShapeID="_x0000_i1025" DrawAspect="Content" ObjectID="_1616450917"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5" w:author="Magnus Hallenstål 2" w:date="2019-03-26T10:20:00Z">
        <w:r w:rsidR="001259B9">
          <w:rPr>
            <w:lang w:eastAsia="zh-CN"/>
          </w:rPr>
          <w:t xml:space="preserve"> may</w:t>
        </w:r>
      </w:ins>
      <w:r>
        <w:rPr>
          <w:lang w:eastAsia="zh-CN"/>
        </w:rPr>
        <w:t xml:space="preserve"> provide</w:t>
      </w:r>
      <w:del w:id="6"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7" w:author="Magnus Hallenstål 2" w:date="2019-03-26T10:19:00Z">
        <w:r w:rsidR="003266DD">
          <w:rPr>
            <w:lang w:eastAsia="zh-CN"/>
          </w:rPr>
          <w:t xml:space="preserve"> </w:t>
        </w:r>
      </w:ins>
    </w:p>
    <w:p w14:paraId="439D0751" w14:textId="27D2B04D"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8"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9"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0"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1"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2" w:author="Magnus Hallenstål 2" w:date="2019-03-26T13:24:00Z">
        <w:r w:rsidR="00C472C1">
          <w:rPr>
            <w:lang w:eastAsia="zh-CN"/>
          </w:rPr>
          <w:t>(</w:t>
        </w:r>
      </w:ins>
      <w:r>
        <w:rPr>
          <w:lang w:eastAsia="zh-CN"/>
        </w:rPr>
        <w:t>H-</w:t>
      </w:r>
      <w:ins w:id="13" w:author="Magnus Hallenstål 2" w:date="2019-03-26T13:24:00Z">
        <w:r w:rsidR="00C472C1">
          <w:rPr>
            <w:lang w:eastAsia="zh-CN"/>
          </w:rPr>
          <w:t>)</w:t>
        </w:r>
      </w:ins>
      <w:r>
        <w:rPr>
          <w:lang w:eastAsia="zh-CN"/>
        </w:rPr>
        <w:t xml:space="preserve">PCF </w:t>
      </w:r>
      <w:ins w:id="14" w:author="Magnus Hallenstål 2" w:date="2019-03-26T13:24:00Z">
        <w:r w:rsidR="004A5A89">
          <w:rPr>
            <w:lang w:eastAsia="zh-CN"/>
          </w:rPr>
          <w:t xml:space="preserve">creates </w:t>
        </w:r>
      </w:ins>
      <w:del w:id="15" w:author="Magnus Hallenstål 2" w:date="2019-03-26T13:24:00Z">
        <w:r w:rsidDel="004A5A89">
          <w:rPr>
            <w:lang w:eastAsia="zh-CN"/>
          </w:rPr>
          <w:delText xml:space="preserve">provides </w:delText>
        </w:r>
      </w:del>
      <w:ins w:id="16" w:author="Magnus Hallenstål 2" w:date="2019-03-26T13:24:00Z">
        <w:r w:rsidR="004A5A89">
          <w:rPr>
            <w:lang w:eastAsia="zh-CN"/>
          </w:rPr>
          <w:t xml:space="preserve">the </w:t>
        </w:r>
      </w:ins>
      <w:ins w:id="17" w:author="Magnus Hallenstål 2" w:date="2019-03-26T13:27:00Z">
        <w:r w:rsidR="00D7039A">
          <w:rPr>
            <w:noProof/>
            <w:lang w:eastAsia="ko-KR"/>
          </w:rPr>
          <w:t>UE policy container</w:t>
        </w:r>
      </w:ins>
      <w:ins w:id="18" w:author="Magnus Hallenstål 2" w:date="2019-03-26T13:24:00Z">
        <w:r w:rsidR="004A5A89">
          <w:rPr>
            <w:lang w:eastAsia="zh-CN"/>
          </w:rPr>
          <w:t xml:space="preserve"> for </w:t>
        </w:r>
      </w:ins>
      <w:r>
        <w:rPr>
          <w:lang w:eastAsia="zh-CN"/>
        </w:rPr>
        <w:t xml:space="preserve">UE access selection and PDU Session selection related policy information as defined in clause 6.6 of TS 23.503 [20] </w:t>
      </w:r>
      <w:ins w:id="19"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0" w:author="Magnus Hallenstål 2" w:date="2019-03-26T13:28:00Z">
        <w:r w:rsidR="005B5319">
          <w:rPr>
            <w:lang w:eastAsia="zh-CN"/>
          </w:rPr>
          <w:t xml:space="preserve">UE policy </w:t>
        </w:r>
      </w:ins>
      <w:ins w:id="21"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2"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5061B03A" w:rsidR="00D37AC1" w:rsidRDefault="00D37AC1" w:rsidP="00EE481C">
      <w:pPr>
        <w:pStyle w:val="B1"/>
        <w:ind w:left="1134" w:hanging="850"/>
        <w:rPr>
          <w:lang w:eastAsia="zh-CN"/>
        </w:rPr>
      </w:pPr>
      <w:ins w:id="23" w:author="Magnus Hallenstål 2" w:date="2019-03-26T13:04:00Z">
        <w:r>
          <w:rPr>
            <w:lang w:eastAsia="zh-CN"/>
          </w:rPr>
          <w:t>NOTE 1:</w:t>
        </w:r>
      </w:ins>
      <w:ins w:id="24" w:author="Magnus Hallenstål 2" w:date="2019-03-26T13:21:00Z">
        <w:r w:rsidR="008C4B42">
          <w:rPr>
            <w:lang w:eastAsia="zh-CN"/>
          </w:rPr>
          <w:tab/>
        </w:r>
      </w:ins>
      <w:ins w:id="25" w:author="Magnus Hallenstål 2" w:date="2019-03-26T13:11:00Z">
        <w:r w:rsidR="008473D3">
          <w:rPr>
            <w:lang w:eastAsia="zh-CN"/>
          </w:rPr>
          <w:t xml:space="preserve">Step 6 (and 7) </w:t>
        </w:r>
      </w:ins>
      <w:ins w:id="26" w:author="Magnus Hallenstål 2" w:date="2019-03-26T13:12:00Z">
        <w:r w:rsidR="00CC76BE">
          <w:rPr>
            <w:lang w:eastAsia="zh-CN"/>
          </w:rPr>
          <w:t>can</w:t>
        </w:r>
      </w:ins>
      <w:ins w:id="27" w:author="Magnus Hallenstål 2" w:date="2019-03-26T13:11:00Z">
        <w:r w:rsidR="008473D3">
          <w:rPr>
            <w:lang w:eastAsia="zh-CN"/>
          </w:rPr>
          <w:t xml:space="preserve"> be omitt</w:t>
        </w:r>
      </w:ins>
      <w:ins w:id="28" w:author="Magnus Hallenstål 2" w:date="2019-03-26T13:12:00Z">
        <w:r w:rsidR="008473D3">
          <w:rPr>
            <w:lang w:eastAsia="zh-CN"/>
          </w:rPr>
          <w:t>e</w:t>
        </w:r>
      </w:ins>
      <w:ins w:id="29" w:author="Magnus Hallenstål 2" w:date="2019-03-26T13:17:00Z">
        <w:r w:rsidR="003B1698">
          <w:rPr>
            <w:lang w:eastAsia="zh-CN"/>
          </w:rPr>
          <w:t xml:space="preserve">d. </w:t>
        </w:r>
      </w:ins>
      <w:ins w:id="30" w:author="Magnus Hallenstål 2" w:date="2019-03-26T13:19:00Z">
        <w:r w:rsidR="00B07EDB">
          <w:rPr>
            <w:lang w:eastAsia="zh-CN"/>
          </w:rPr>
          <w:t>Then</w:t>
        </w:r>
      </w:ins>
      <w:ins w:id="31" w:author="Magnus Hallenstål 2" w:date="2019-03-26T13:17:00Z">
        <w:r w:rsidR="003B1698">
          <w:rPr>
            <w:lang w:eastAsia="zh-CN"/>
          </w:rPr>
          <w:t xml:space="preserve"> the (H-)PCF creates the UE policy container for UE access selection and PDU Session selection </w:t>
        </w:r>
      </w:ins>
      <w:ins w:id="32" w:author="Magnus Hallenstål 2" w:date="2019-03-26T13:18:00Z">
        <w:r w:rsidR="009D7BC7">
          <w:rPr>
            <w:lang w:eastAsia="zh-CN"/>
          </w:rPr>
          <w:t>polices</w:t>
        </w:r>
        <w:r w:rsidR="00E17A4A">
          <w:rPr>
            <w:lang w:eastAsia="zh-CN"/>
          </w:rPr>
          <w:t xml:space="preserve"> in step 2 (in case of non-roaming) or step 3 (</w:t>
        </w:r>
      </w:ins>
      <w:ins w:id="33" w:author="Magnus Hallenstål 2" w:date="2019-03-26T13:19:00Z">
        <w:r w:rsidR="00E17A4A">
          <w:rPr>
            <w:lang w:eastAsia="zh-CN"/>
          </w:rPr>
          <w:t xml:space="preserve">in case of </w:t>
        </w:r>
        <w:r w:rsidR="00B07EDB">
          <w:rPr>
            <w:lang w:eastAsia="zh-CN"/>
          </w:rPr>
          <w:t>roaming). This means that the</w:t>
        </w:r>
      </w:ins>
      <w:ins w:id="34" w:author="Magnus Hallenstål 2" w:date="2019-03-26T13:12:00Z">
        <w:r w:rsidR="00CC76BE">
          <w:rPr>
            <w:lang w:eastAsia="zh-CN"/>
          </w:rPr>
          <w:t xml:space="preserve"> potential interactions with UDR </w:t>
        </w:r>
      </w:ins>
      <w:ins w:id="35" w:author="Magnus Hallenstål 2" w:date="2019-03-26T13:19:00Z">
        <w:r w:rsidR="00B07EDB">
          <w:rPr>
            <w:lang w:eastAsia="zh-CN"/>
          </w:rPr>
          <w:t>as in step</w:t>
        </w:r>
      </w:ins>
      <w:ins w:id="36" w:author="Magnus Hallenstål 2" w:date="2019-03-26T13:20:00Z">
        <w:r w:rsidR="00B07EDB">
          <w:rPr>
            <w:lang w:eastAsia="zh-CN"/>
          </w:rPr>
          <w:t xml:space="preserve"> 6 will have to be executed </w:t>
        </w:r>
        <w:r w:rsidR="00FA0973">
          <w:rPr>
            <w:lang w:eastAsia="zh-CN"/>
          </w:rPr>
          <w:t xml:space="preserve">in </w:t>
        </w:r>
      </w:ins>
      <w:ins w:id="37" w:author="Magnus Hallenstål 2" w:date="2019-03-26T13:13:00Z">
        <w:r w:rsidR="003056BE">
          <w:rPr>
            <w:lang w:eastAsia="zh-CN"/>
          </w:rPr>
          <w:t xml:space="preserve">step </w:t>
        </w:r>
        <w:r w:rsidR="00AE0338">
          <w:rPr>
            <w:lang w:eastAsia="zh-CN"/>
          </w:rPr>
          <w:t>2</w:t>
        </w:r>
      </w:ins>
      <w:ins w:id="38" w:author="Magnus Hallenstål 2" w:date="2019-03-26T13:21:00Z">
        <w:r w:rsidR="008C4B42">
          <w:rPr>
            <w:lang w:eastAsia="zh-CN"/>
          </w:rPr>
          <w:t xml:space="preserve"> (non-roaming)</w:t>
        </w:r>
      </w:ins>
      <w:ins w:id="39" w:author="Magnus Hallenstål 2" w:date="2019-03-26T13:14:00Z">
        <w:r w:rsidR="00AE0338">
          <w:rPr>
            <w:lang w:eastAsia="zh-CN"/>
          </w:rPr>
          <w:t xml:space="preserve"> </w:t>
        </w:r>
      </w:ins>
      <w:ins w:id="40" w:author="Magnus Hallenstål 2" w:date="2019-03-26T13:20:00Z">
        <w:r w:rsidR="00FA0973">
          <w:rPr>
            <w:lang w:eastAsia="zh-CN"/>
          </w:rPr>
          <w:t>or step 3</w:t>
        </w:r>
        <w:r w:rsidR="008C4B42">
          <w:rPr>
            <w:lang w:eastAsia="zh-CN"/>
          </w:rPr>
          <w:t xml:space="preserve"> </w:t>
        </w:r>
      </w:ins>
      <w:ins w:id="41" w:author="Magnus Hallenstål 2" w:date="2019-03-26T13:21:00Z">
        <w:r w:rsidR="008C4B42">
          <w:rPr>
            <w:lang w:eastAsia="zh-CN"/>
          </w:rPr>
          <w:t>(roaming).</w:t>
        </w:r>
      </w:ins>
      <w:ins w:id="42" w:author="Magnus Hallenstål 2" w:date="2019-03-26T13:14:00Z">
        <w:r w:rsidR="00B852C2">
          <w:rPr>
            <w:lang w:eastAsia="zh-CN"/>
          </w:rPr>
          <w:t xml:space="preserve"> </w:t>
        </w:r>
      </w:ins>
    </w:p>
    <w:p w14:paraId="7B1F5BED" w14:textId="62F61FA9"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3" w:author="Magnus Hallenstål 2" w:date="2019-03-29T15:10:00Z">
        <w:r w:rsidR="00D66176">
          <w:rPr>
            <w:lang w:eastAsia="zh-CN"/>
          </w:rPr>
          <w:t>UE policy container</w:t>
        </w:r>
        <w:r w:rsidR="00CC2BE1">
          <w:rPr>
            <w:lang w:eastAsia="zh-CN"/>
          </w:rPr>
          <w:t xml:space="preserve"> for </w:t>
        </w:r>
      </w:ins>
      <w:r>
        <w:rPr>
          <w:lang w:eastAsia="zh-CN"/>
        </w:rPr>
        <w:t>UE access selection and PDU Session selection related policy information to the UE. The (V-)PCF checks the size limit as described in TS 23.503 [20] clause 6.1.2.2.2.</w:t>
      </w:r>
    </w:p>
    <w:p w14:paraId="2AAAED09" w14:textId="77777777" w:rsidR="003D5E17" w:rsidRPr="003D5E17" w:rsidRDefault="003D5E17" w:rsidP="003D5E17">
      <w:pPr>
        <w:ind w:left="568" w:hanging="284"/>
        <w:rPr>
          <w:lang w:val="x-none" w:eastAsia="zh-CN"/>
        </w:rPr>
      </w:pPr>
      <w:bookmarkStart w:id="44" w:name="_Toc4423089"/>
      <w:r w:rsidRPr="003D5E17">
        <w:rPr>
          <w:lang w:eastAsia="zh-CN"/>
        </w:rPr>
        <w:t>9</w:t>
      </w:r>
      <w:r w:rsidRPr="003D5E17">
        <w:rPr>
          <w:lang w:val="x-none" w:eastAsia="zh-CN"/>
        </w:rPr>
        <w:t>.</w:t>
      </w:r>
      <w:r w:rsidRPr="003D5E17">
        <w:rPr>
          <w:lang w:eastAsia="zh-CN"/>
        </w:rPr>
        <w:tab/>
      </w:r>
      <w:r w:rsidRPr="003D5E17">
        <w:rPr>
          <w:lang w:val="x-none" w:eastAsia="zh-CN"/>
        </w:rPr>
        <w:t>If the V-PCF received</w:t>
      </w:r>
      <w:r w:rsidRPr="003D5E17">
        <w:rPr>
          <w:lang w:eastAsia="zh-CN"/>
        </w:rPr>
        <w:t xml:space="preserve"> notification of the reception of the UE Policy container</w:t>
      </w:r>
      <w:r w:rsidRPr="003D5E17">
        <w:rPr>
          <w:lang w:val="x-none" w:eastAsia="zh-CN"/>
        </w:rPr>
        <w:t xml:space="preserve"> then the V-PCF forwards the</w:t>
      </w:r>
      <w:r w:rsidRPr="003D5E17">
        <w:rPr>
          <w:lang w:eastAsia="zh-CN"/>
        </w:rPr>
        <w:t xml:space="preserve"> notification</w:t>
      </w:r>
      <w:r w:rsidRPr="003D5E17">
        <w:rPr>
          <w:lang w:val="x-none" w:eastAsia="zh-CN"/>
        </w:rPr>
        <w:t xml:space="preserve"> response of the UE to the H-PCF using </w:t>
      </w:r>
      <w:proofErr w:type="spellStart"/>
      <w:r w:rsidRPr="003D5E17">
        <w:rPr>
          <w:lang w:val="x-none" w:eastAsia="zh-CN"/>
        </w:rPr>
        <w:t>Npcf_UEPolicyControl_Update</w:t>
      </w:r>
      <w:proofErr w:type="spellEnd"/>
      <w:r w:rsidRPr="003D5E17">
        <w:rPr>
          <w:lang w:val="x-none" w:eastAsia="zh-CN"/>
        </w:rPr>
        <w:t xml:space="preserve"> Request.</w:t>
      </w:r>
    </w:p>
    <w:p w14:paraId="7A544D01" w14:textId="6996015A" w:rsidR="003D5E17" w:rsidRPr="003D5E17" w:rsidRDefault="003D5E17" w:rsidP="000D5290">
      <w:pPr>
        <w:pStyle w:val="NO"/>
        <w:rPr>
          <w:lang w:eastAsia="zh-CN"/>
        </w:rPr>
      </w:pPr>
      <w:r w:rsidRPr="003D5E17">
        <w:rPr>
          <w:lang w:eastAsia="zh-CN"/>
        </w:rPr>
        <w:t>NOTE</w:t>
      </w:r>
      <w:ins w:id="45" w:author="Magnus Hallenstål 2" w:date="2019-04-01T16:43:00Z">
        <w:r w:rsidR="00D73F17">
          <w:rPr>
            <w:lang w:eastAsia="zh-CN"/>
          </w:rPr>
          <w:t xml:space="preserve"> 2</w:t>
        </w:r>
      </w:ins>
      <w:r w:rsidRPr="003D5E17">
        <w:rPr>
          <w:lang w:eastAsia="zh-CN"/>
        </w:rPr>
        <w:t>:</w:t>
      </w:r>
      <w:r w:rsidRPr="003D5E17">
        <w:rPr>
          <w:lang w:eastAsia="zh-CN"/>
        </w:rPr>
        <w:tab/>
        <w:t>The (V-)PCF does not explicitly subscribe to notifications of N1 message for UE Policy Delivery Result from the AMF, since the N1 message for UE Policy Delivery is always known to be consumed by only (V-)PCF (see clause 5.2.2.2.4).</w:t>
      </w:r>
    </w:p>
    <w:p w14:paraId="220CB59C" w14:textId="5C9FD9F1" w:rsidR="000D5290" w:rsidRDefault="003D5E17" w:rsidP="003D5E17">
      <w:pPr>
        <w:pStyle w:val="Heading3"/>
        <w:rPr>
          <w:lang w:eastAsia="zh-CN"/>
        </w:rPr>
      </w:pPr>
      <w:r w:rsidRPr="003D5E17">
        <w:rPr>
          <w:rFonts w:ascii="Times New Roman" w:hAnsi="Times New Roman"/>
          <w:sz w:val="20"/>
          <w:lang w:eastAsia="zh-CN"/>
        </w:rPr>
        <w:t>10.</w:t>
      </w:r>
      <w:r w:rsidRPr="003D5E17">
        <w:rPr>
          <w:rFonts w:ascii="Times New Roman" w:hAnsi="Times New Roman"/>
          <w:sz w:val="20"/>
          <w:lang w:eastAsia="zh-CN"/>
        </w:rPr>
        <w:tab/>
        <w:t>The H-PCF sends a response to the V-PCF</w:t>
      </w:r>
      <w:ins w:id="46" w:author="Ericsson2" w:date="2019-04-01T22:54:00Z">
        <w:r w:rsidR="000D5290">
          <w:rPr>
            <w:rFonts w:ascii="Times New Roman" w:hAnsi="Times New Roman"/>
            <w:sz w:val="20"/>
            <w:lang w:eastAsia="zh-CN"/>
          </w:rPr>
          <w:t>.</w:t>
        </w:r>
      </w:ins>
      <w:r>
        <w:rPr>
          <w:lang w:eastAsia="zh-CN"/>
        </w:rPr>
        <w:t xml:space="preserve"> </w:t>
      </w:r>
    </w:p>
    <w:p w14:paraId="7E3E0C82" w14:textId="0A315814" w:rsidR="007B6A70" w:rsidRDefault="007B6A70" w:rsidP="003D5E17">
      <w:pPr>
        <w:pStyle w:val="Heading3"/>
        <w:rPr>
          <w:lang w:eastAsia="zh-CN"/>
        </w:rPr>
      </w:pPr>
      <w:r>
        <w:rPr>
          <w:lang w:eastAsia="zh-CN"/>
        </w:rPr>
        <w:t>4.16.12</w:t>
      </w:r>
      <w:r>
        <w:rPr>
          <w:lang w:eastAsia="zh-CN"/>
        </w:rPr>
        <w:tab/>
        <w:t>UE Policy Association Modification</w:t>
      </w:r>
      <w:bookmarkEnd w:id="44"/>
    </w:p>
    <w:p w14:paraId="2D72C11A" w14:textId="77777777" w:rsidR="007B6A70" w:rsidRDefault="007B6A70" w:rsidP="007B6A70">
      <w:pPr>
        <w:pStyle w:val="Heading4"/>
        <w:rPr>
          <w:lang w:eastAsia="zh-CN"/>
        </w:rPr>
      </w:pPr>
      <w:bookmarkStart w:id="47" w:name="_Toc4423090"/>
      <w:r>
        <w:rPr>
          <w:lang w:eastAsia="zh-CN"/>
        </w:rPr>
        <w:t>4.16.12.1</w:t>
      </w:r>
      <w:r>
        <w:rPr>
          <w:lang w:eastAsia="zh-CN"/>
        </w:rPr>
        <w:tab/>
        <w:t>UE Policy Association Modification initiated by the AMF</w:t>
      </w:r>
      <w:bookmarkEnd w:id="47"/>
    </w:p>
    <w:p w14:paraId="2666CF40" w14:textId="77777777" w:rsidR="007B6A70" w:rsidRDefault="007B6A70" w:rsidP="007B6A70">
      <w:pPr>
        <w:pStyle w:val="Heading5"/>
        <w:rPr>
          <w:lang w:val="x-none" w:eastAsia="zh-CN"/>
        </w:rPr>
      </w:pPr>
      <w:bookmarkStart w:id="48" w:name="_Toc4423091"/>
      <w:r>
        <w:rPr>
          <w:lang w:eastAsia="zh-CN"/>
        </w:rPr>
        <w:t>4.16.12.1.1</w:t>
      </w:r>
      <w:r>
        <w:rPr>
          <w:lang w:eastAsia="zh-CN"/>
        </w:rPr>
        <w:tab/>
        <w:t>UE Policy Association Modification initiated by the AMF without AMF relocation</w:t>
      </w:r>
      <w:bookmarkEnd w:id="48"/>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49" w:name="_MON_1615099612"/>
    <w:bookmarkEnd w:id="49"/>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4.65pt;height:348.1pt" o:ole="">
            <v:imagedata r:id="rId17" o:title=""/>
          </v:shape>
          <o:OLEObject Type="Embed" ProgID="Word.Picture.8" ShapeID="_x0000_i1026" DrawAspect="Content" ObjectID="_1616450918"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01E94B34" w:rsidR="007B6A70" w:rsidRDefault="007B6A70" w:rsidP="007B6A70">
      <w:pPr>
        <w:pStyle w:val="B1"/>
        <w:rPr>
          <w:lang w:eastAsia="zh-CN"/>
        </w:rPr>
      </w:pPr>
      <w:r>
        <w:rPr>
          <w:lang w:eastAsia="zh-CN"/>
        </w:rPr>
        <w:t>5.</w:t>
      </w:r>
      <w:r>
        <w:rPr>
          <w:lang w:eastAsia="zh-CN"/>
        </w:rPr>
        <w:tab/>
        <w:t xml:space="preserve">The </w:t>
      </w:r>
      <w:ins w:id="50" w:author="Magnus Hallenstål 2" w:date="2019-03-26T13:55:00Z">
        <w:r w:rsidR="00ED624C">
          <w:rPr>
            <w:lang w:eastAsia="zh-CN"/>
          </w:rPr>
          <w:t>(</w:t>
        </w:r>
      </w:ins>
      <w:r>
        <w:rPr>
          <w:lang w:eastAsia="zh-CN"/>
        </w:rPr>
        <w:t>H-</w:t>
      </w:r>
      <w:ins w:id="51" w:author="Magnus Hallenstål 2" w:date="2019-03-26T13:55:00Z">
        <w:r w:rsidR="00ED624C">
          <w:rPr>
            <w:lang w:eastAsia="zh-CN"/>
          </w:rPr>
          <w:t>)</w:t>
        </w:r>
      </w:ins>
      <w:r>
        <w:rPr>
          <w:lang w:eastAsia="zh-CN"/>
        </w:rPr>
        <w:t xml:space="preserve">PCF may </w:t>
      </w:r>
      <w:del w:id="52" w:author="Magnus Hallenstål 2" w:date="2019-03-26T13:55:00Z">
        <w:r w:rsidDel="00ED624C">
          <w:rPr>
            <w:lang w:eastAsia="zh-CN"/>
          </w:rPr>
          <w:delText xml:space="preserve">provide </w:delText>
        </w:r>
      </w:del>
      <w:ins w:id="53" w:author="Magnus Hallenstål 2" w:date="2019-03-26T13:55:00Z">
        <w:r w:rsidR="00A96186">
          <w:rPr>
            <w:lang w:eastAsia="zh-CN"/>
          </w:rPr>
          <w:t xml:space="preserve">create the UE policy container for </w:t>
        </w:r>
      </w:ins>
      <w:r>
        <w:rPr>
          <w:lang w:eastAsia="zh-CN"/>
        </w:rPr>
        <w:t>UE access selection and PDU Session selection related policy information as defined in clause 6.6 of TS 23.503 [20]</w:t>
      </w:r>
      <w:ins w:id="54" w:author="Magnus Hallenstål 2" w:date="2019-03-26T13:55:00Z">
        <w:r w:rsidR="003E234D">
          <w:rPr>
            <w:lang w:eastAsia="zh-CN"/>
          </w:rPr>
          <w:t>. In case of roaming</w:t>
        </w:r>
      </w:ins>
      <w:ins w:id="55"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56"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57" w:author="Magnus Hallenstål 2" w:date="2019-03-26T14:01:00Z">
        <w:r w:rsidR="004F4FC7">
          <w:rPr>
            <w:lang w:eastAsia="zh-CN"/>
          </w:rPr>
          <w:t>(</w:t>
        </w:r>
      </w:ins>
      <w:r>
        <w:rPr>
          <w:lang w:eastAsia="zh-CN"/>
        </w:rPr>
        <w:t>V-</w:t>
      </w:r>
      <w:ins w:id="58"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59"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0" w:author="Magnus Hallenstål 2" w:date="2019-03-26T14:01:00Z">
        <w:r w:rsidR="00422D88">
          <w:rPr>
            <w:lang w:eastAsia="zh-CN"/>
          </w:rPr>
          <w:t xml:space="preserve">8,9 </w:t>
        </w:r>
      </w:ins>
      <w:del w:id="61" w:author="Magnus Hallenstål 2" w:date="2019-03-26T14:01:00Z">
        <w:r w:rsidDel="00422D88">
          <w:rPr>
            <w:lang w:eastAsia="zh-CN"/>
          </w:rPr>
          <w:delText>10, 11</w:delText>
        </w:r>
      </w:del>
      <w:r>
        <w:rPr>
          <w:lang w:eastAsia="zh-CN"/>
        </w:rPr>
        <w:t xml:space="preserve"> and 1</w:t>
      </w:r>
      <w:ins w:id="62" w:author="Magnus Hallenstål 2" w:date="2019-03-26T14:01:00Z">
        <w:r w:rsidR="00422D88">
          <w:rPr>
            <w:lang w:eastAsia="zh-CN"/>
          </w:rPr>
          <w:t>0</w:t>
        </w:r>
      </w:ins>
      <w:del w:id="63"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64" w:name="_Toc4423092"/>
      <w:r>
        <w:rPr>
          <w:lang w:eastAsia="zh-CN"/>
        </w:rPr>
        <w:lastRenderedPageBreak/>
        <w:t>4.16.12.1.2</w:t>
      </w:r>
      <w:r>
        <w:rPr>
          <w:lang w:eastAsia="zh-CN"/>
        </w:rPr>
        <w:tab/>
        <w:t>UE Policy Association Modification with old PCF during AMF relocation</w:t>
      </w:r>
      <w:bookmarkEnd w:id="64"/>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p w14:paraId="0D7BA0A5" w14:textId="13EB0DC1" w:rsidR="007B6A70" w:rsidRDefault="007B6A70" w:rsidP="007B6A70">
      <w:pPr>
        <w:pStyle w:val="TH"/>
        <w:rPr>
          <w:ins w:id="65" w:author="Magnus Hallenstål 2" w:date="2019-04-01T15:42:00Z"/>
          <w:lang w:val="x-none"/>
        </w:rPr>
      </w:pPr>
    </w:p>
    <w:bookmarkStart w:id="66" w:name="_GoBack"/>
    <w:bookmarkStart w:id="67" w:name="_MON_1616450901"/>
    <w:bookmarkEnd w:id="67"/>
    <w:p w14:paraId="15AAC17E" w14:textId="3B7B6361" w:rsidR="00CE6119" w:rsidRDefault="00CE6119" w:rsidP="007B6A70">
      <w:pPr>
        <w:pStyle w:val="TH"/>
        <w:rPr>
          <w:lang w:val="x-none"/>
        </w:rPr>
      </w:pPr>
      <w:r>
        <w:rPr>
          <w:lang w:val="x-none"/>
        </w:rPr>
        <w:object w:dxaOrig="8730" w:dyaOrig="6810" w14:anchorId="33C70B98">
          <v:shape id="_x0000_i1039" type="#_x0000_t75" style="width:436.6pt;height:340.3pt" o:ole="">
            <v:imagedata r:id="rId19" o:title=""/>
          </v:shape>
          <o:OLEObject Type="Embed" ProgID="Word.Picture.8" ShapeID="_x0000_i1039" DrawAspect="Content" ObjectID="_1616450919" r:id="rId20"/>
        </w:object>
      </w:r>
      <w:bookmarkEnd w:id="66"/>
    </w:p>
    <w:p w14:paraId="07A057E8" w14:textId="2D5926B0" w:rsidR="00CE6119" w:rsidRDefault="00CE6119" w:rsidP="007B6A70">
      <w:pPr>
        <w:pStyle w:val="TH"/>
        <w:rPr>
          <w:lang w:val="x-none"/>
        </w:rPr>
      </w:pPr>
    </w:p>
    <w:bookmarkStart w:id="68" w:name="_MON_1615639123"/>
    <w:bookmarkEnd w:id="68"/>
    <w:p w14:paraId="502E0BBF" w14:textId="19E1DA2D" w:rsidR="00CE6119" w:rsidRDefault="00CE6119" w:rsidP="007B6A70">
      <w:pPr>
        <w:pStyle w:val="TH"/>
        <w:rPr>
          <w:lang w:val="x-none"/>
        </w:rPr>
      </w:pPr>
      <w:ins w:id="69" w:author="Ericsson User" w:date="2019-04-11T01:20:00Z">
        <w:r>
          <w:rPr>
            <w:lang w:val="x-none"/>
          </w:rPr>
          <w:object w:dxaOrig="8730" w:dyaOrig="6810" w14:anchorId="77F5559A">
            <v:shape id="_x0000_i1035" type="#_x0000_t75" style="width:436.6pt;height:340.3pt" o:ole="">
              <v:imagedata r:id="rId19" o:title=""/>
            </v:shape>
            <o:OLEObject Type="Embed" ProgID="Word.Picture.8" ShapeID="_x0000_i1035" DrawAspect="Content" ObjectID="_1616450920" r:id="rId21"/>
          </w:object>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70"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71" w:author="Magnus Hallenstål 2" w:date="2019-04-01T15:02:00Z">
        <w:r w:rsidR="00690CD2">
          <w:rPr>
            <w:lang w:eastAsia="zh-CN"/>
          </w:rPr>
          <w:t xml:space="preserve">to </w:t>
        </w:r>
      </w:ins>
      <w:ins w:id="72" w:author="Magnus Hallenstål 2" w:date="2019-03-26T14:19:00Z">
        <w:r w:rsidR="00F40B38">
          <w:rPr>
            <w:lang w:eastAsia="zh-CN"/>
          </w:rPr>
          <w:t xml:space="preserve">re-use the </w:t>
        </w:r>
        <w:r w:rsidR="00645DC7">
          <w:rPr>
            <w:lang w:eastAsia="zh-CN"/>
          </w:rPr>
          <w:t>UE policy association for the</w:t>
        </w:r>
      </w:ins>
      <w:del w:id="73" w:author="Magnus Hallenstål 2" w:date="2019-03-26T14:19:00Z">
        <w:r w:rsidDel="00645DC7">
          <w:rPr>
            <w:lang w:eastAsia="zh-CN"/>
          </w:rPr>
          <w:delText>to establish</w:delText>
        </w:r>
      </w:del>
      <w:r>
        <w:rPr>
          <w:lang w:eastAsia="zh-CN"/>
        </w:rPr>
        <w:t xml:space="preserve"> UE Context with the (V-)PCF and contacts the </w:t>
      </w:r>
      <w:ins w:id="74" w:author="Magnus Hallenstål 2" w:date="2019-03-26T14:03:00Z">
        <w:r w:rsidR="004F6200">
          <w:rPr>
            <w:lang w:eastAsia="zh-CN"/>
          </w:rPr>
          <w:t>(</w:t>
        </w:r>
      </w:ins>
      <w:r>
        <w:rPr>
          <w:lang w:eastAsia="zh-CN"/>
        </w:rPr>
        <w:t>V-</w:t>
      </w:r>
      <w:ins w:id="75"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76"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7C8108CE" w:rsidR="007B6A70" w:rsidRDefault="007B6A70" w:rsidP="007B6A70">
      <w:pPr>
        <w:pStyle w:val="B1"/>
        <w:rPr>
          <w:lang w:eastAsia="zh-CN"/>
        </w:rPr>
      </w:pPr>
      <w:r>
        <w:rPr>
          <w:lang w:eastAsia="zh-CN"/>
        </w:rPr>
        <w:t>7.</w:t>
      </w:r>
      <w:r>
        <w:rPr>
          <w:lang w:eastAsia="zh-CN"/>
        </w:rPr>
        <w:tab/>
        <w:t xml:space="preserve">The </w:t>
      </w:r>
      <w:ins w:id="77" w:author="Magnus Hallenstål 2" w:date="2019-03-26T16:00:00Z">
        <w:r w:rsidR="00C73FB6">
          <w:rPr>
            <w:lang w:eastAsia="zh-CN"/>
          </w:rPr>
          <w:t>(</w:t>
        </w:r>
      </w:ins>
      <w:r>
        <w:rPr>
          <w:lang w:eastAsia="zh-CN"/>
        </w:rPr>
        <w:t>H-</w:t>
      </w:r>
      <w:ins w:id="78" w:author="Magnus Hallenstål 2" w:date="2019-03-26T16:00:00Z">
        <w:r w:rsidR="00C73FB6">
          <w:rPr>
            <w:lang w:eastAsia="zh-CN"/>
          </w:rPr>
          <w:t>)</w:t>
        </w:r>
      </w:ins>
      <w:r>
        <w:rPr>
          <w:lang w:eastAsia="zh-CN"/>
        </w:rPr>
        <w:t xml:space="preserve">PCF may </w:t>
      </w:r>
      <w:ins w:id="79" w:author="Magnus Hallenstål 2" w:date="2019-03-26T16:00:00Z">
        <w:r w:rsidR="00C73FB6">
          <w:rPr>
            <w:lang w:eastAsia="zh-CN"/>
          </w:rPr>
          <w:t xml:space="preserve">create the </w:t>
        </w:r>
      </w:ins>
      <w:ins w:id="80" w:author="Magnus Hallenstål 2" w:date="2019-03-26T16:01:00Z">
        <w:r w:rsidR="001E3D38">
          <w:rPr>
            <w:lang w:eastAsia="zh-CN"/>
          </w:rPr>
          <w:t xml:space="preserve">UE policy </w:t>
        </w:r>
      </w:ins>
      <w:proofErr w:type="spellStart"/>
      <w:ins w:id="81" w:author="Magnus Hallenstål 2" w:date="2019-03-26T16:00:00Z">
        <w:r w:rsidR="00C73FB6">
          <w:rPr>
            <w:lang w:eastAsia="zh-CN"/>
          </w:rPr>
          <w:t>containter</w:t>
        </w:r>
        <w:proofErr w:type="spellEnd"/>
        <w:r w:rsidR="00C73FB6">
          <w:rPr>
            <w:lang w:eastAsia="zh-CN"/>
          </w:rPr>
          <w:t xml:space="preserve"> </w:t>
        </w:r>
        <w:proofErr w:type="spellStart"/>
        <w:r w:rsidR="00C73FB6">
          <w:rPr>
            <w:lang w:eastAsia="zh-CN"/>
          </w:rPr>
          <w:t>for</w:t>
        </w:r>
      </w:ins>
      <w:del w:id="82" w:author="Magnus Hallenstål 2" w:date="2019-03-26T16:00:00Z">
        <w:r w:rsidDel="00C73FB6">
          <w:rPr>
            <w:lang w:eastAsia="zh-CN"/>
          </w:rPr>
          <w:delText xml:space="preserve">provide </w:delText>
        </w:r>
      </w:del>
      <w:r>
        <w:rPr>
          <w:lang w:eastAsia="zh-CN"/>
        </w:rPr>
        <w:t>UE</w:t>
      </w:r>
      <w:proofErr w:type="spellEnd"/>
      <w:r>
        <w:rPr>
          <w:lang w:eastAsia="zh-CN"/>
        </w:rPr>
        <w:t xml:space="preserve"> access selection and PDU Session selection related policy information as defined in clause 6.6 of TS 23.503 [20]</w:t>
      </w:r>
      <w:proofErr w:type="gramStart"/>
      <w:ins w:id="83" w:author="Magnus Hallenstål 2" w:date="2019-03-26T16:01:00Z">
        <w:r w:rsidR="008374F0">
          <w:rPr>
            <w:lang w:eastAsia="zh-CN"/>
          </w:rPr>
          <w:t>.</w:t>
        </w:r>
      </w:ins>
      <w:r>
        <w:rPr>
          <w:lang w:eastAsia="zh-CN"/>
        </w:rPr>
        <w:t xml:space="preserve"> </w:t>
      </w:r>
      <w:ins w:id="84" w:author="Magnus Hallenstål 2" w:date="2019-03-26T16:02:00Z">
        <w:r w:rsidR="001E3D38">
          <w:rPr>
            <w:lang w:eastAsia="zh-CN"/>
          </w:rPr>
          <w:t>]</w:t>
        </w:r>
        <w:proofErr w:type="gramEnd"/>
        <w:r w:rsidR="001E3D38">
          <w:rPr>
            <w:lang w:eastAsia="zh-CN"/>
          </w:rPr>
          <w:t xml:space="preserve">. In case of roaming the H-PCF may </w:t>
        </w:r>
        <w:r w:rsidR="001E3D38">
          <w:rPr>
            <w:lang w:eastAsia="zh-CN"/>
          </w:rPr>
          <w:lastRenderedPageBreak/>
          <w:t xml:space="preserve">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85"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86" w:author="Magnus Hallenstål 2" w:date="2019-03-26T16:03:00Z">
        <w:r w:rsidR="007E4FB5">
          <w:rPr>
            <w:lang w:eastAsia="zh-CN"/>
          </w:rPr>
          <w:t>8,</w:t>
        </w:r>
      </w:ins>
      <w:ins w:id="87" w:author="Magnus Hallenstål 2" w:date="2019-03-29T15:14:00Z">
        <w:r w:rsidR="007F5FFA">
          <w:rPr>
            <w:lang w:eastAsia="zh-CN"/>
          </w:rPr>
          <w:t xml:space="preserve"> </w:t>
        </w:r>
      </w:ins>
      <w:ins w:id="88" w:author="Magnus Hallenstål 2" w:date="2019-03-26T16:03:00Z">
        <w:r w:rsidR="007E4FB5">
          <w:rPr>
            <w:lang w:eastAsia="zh-CN"/>
          </w:rPr>
          <w:t xml:space="preserve">9 and 10 </w:t>
        </w:r>
      </w:ins>
      <w:del w:id="89"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90" w:name="_Toc4423093"/>
      <w:r>
        <w:rPr>
          <w:lang w:eastAsia="zh-CN"/>
        </w:rPr>
        <w:t>4.16.12.2</w:t>
      </w:r>
      <w:r>
        <w:rPr>
          <w:lang w:eastAsia="zh-CN"/>
        </w:rPr>
        <w:tab/>
        <w:t>UE Policy Association Modification initiated by the PCF</w:t>
      </w:r>
      <w:bookmarkEnd w:id="90"/>
    </w:p>
    <w:p w14:paraId="0BE116FD" w14:textId="77777777" w:rsidR="007B6A70" w:rsidRDefault="007B6A70" w:rsidP="007B6A70">
      <w:pPr>
        <w:rPr>
          <w:rFonts w:eastAsia="DengXian"/>
        </w:rPr>
      </w:pPr>
      <w:bookmarkStart w:id="91" w:name="_Hlk522748002"/>
      <w:r>
        <w:rPr>
          <w:rFonts w:eastAsia="DengXian"/>
        </w:rPr>
        <w:t>This procedure is used to update UE policy and/or UE policy triggers.</w:t>
      </w:r>
    </w:p>
    <w:bookmarkEnd w:id="91"/>
    <w:bookmarkStart w:id="92" w:name="_MON_1587198493"/>
    <w:bookmarkEnd w:id="92"/>
    <w:p w14:paraId="553B8D26" w14:textId="77777777" w:rsidR="007B6A70" w:rsidRDefault="007B6A70" w:rsidP="007B6A70">
      <w:pPr>
        <w:pStyle w:val="TH"/>
      </w:pPr>
      <w:r>
        <w:rPr>
          <w:lang w:val="x-none"/>
        </w:rPr>
        <w:object w:dxaOrig="8850" w:dyaOrig="7215" w14:anchorId="38B403DC">
          <v:shape id="_x0000_i1028" type="#_x0000_t75" style="width:442.55pt;height:360.9pt" o:ole="">
            <v:imagedata r:id="rId22" o:title=""/>
          </v:shape>
          <o:OLEObject Type="Embed" ProgID="Word.Picture.8" ShapeID="_x0000_i1028" DrawAspect="Content" ObjectID="_1616450921"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77777777" w:rsidR="007B6A70" w:rsidRDefault="007B6A70" w:rsidP="007B6A70">
      <w:pPr>
        <w:pStyle w:val="B1"/>
        <w:rPr>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UE context policy control data, SUPI,</w:t>
      </w:r>
    </w:p>
    <w:p w14:paraId="31EE0791" w14:textId="77777777" w:rsidR="007B6A70" w:rsidRDefault="007B6A70" w:rsidP="007B6A70">
      <w:pPr>
        <w:pStyle w:val="B1"/>
        <w:rPr>
          <w:lang w:eastAsia="zh-CN"/>
        </w:rPr>
      </w:pPr>
      <w:r>
        <w:rPr>
          <w:lang w:eastAsia="zh-CN"/>
        </w:rPr>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2292FE24" w:rsidR="007B6A70" w:rsidRDefault="007B6A70" w:rsidP="007B6A70">
      <w:pPr>
        <w:pStyle w:val="B1"/>
        <w:rPr>
          <w:lang w:eastAsia="zh-CN"/>
        </w:rPr>
      </w:pPr>
      <w:r>
        <w:rPr>
          <w:lang w:eastAsia="zh-CN"/>
        </w:rPr>
        <w:lastRenderedPageBreak/>
        <w:t>3.</w:t>
      </w:r>
      <w:r>
        <w:rPr>
          <w:lang w:eastAsia="zh-CN"/>
        </w:rPr>
        <w:tab/>
        <w:t xml:space="preserve">The </w:t>
      </w:r>
      <w:ins w:id="93" w:author="Magnus Hallenstål 2" w:date="2019-03-29T14:58:00Z">
        <w:r w:rsidR="006C2354">
          <w:rPr>
            <w:lang w:eastAsia="zh-CN"/>
          </w:rPr>
          <w:t>(</w:t>
        </w:r>
      </w:ins>
      <w:r>
        <w:rPr>
          <w:lang w:eastAsia="zh-CN"/>
        </w:rPr>
        <w:t>H-</w:t>
      </w:r>
      <w:ins w:id="94" w:author="Magnus Hallenstål 2" w:date="2019-03-29T14:58:00Z">
        <w:r w:rsidR="006C2354">
          <w:rPr>
            <w:lang w:eastAsia="zh-CN"/>
          </w:rPr>
          <w:t>)</w:t>
        </w:r>
      </w:ins>
      <w:r>
        <w:rPr>
          <w:lang w:eastAsia="zh-CN"/>
        </w:rPr>
        <w:t xml:space="preserve">PCF may </w:t>
      </w:r>
      <w:proofErr w:type="spellStart"/>
      <w:ins w:id="95" w:author="Magnus Hallenstål 2" w:date="2019-03-29T14:59:00Z">
        <w:r w:rsidR="00D06370">
          <w:rPr>
            <w:lang w:eastAsia="zh-CN"/>
          </w:rPr>
          <w:t>create</w:t>
        </w:r>
      </w:ins>
      <w:del w:id="96" w:author="Magnus Hallenstål 2" w:date="2019-03-29T14:59:00Z">
        <w:r w:rsidDel="006C2354">
          <w:rPr>
            <w:lang w:eastAsia="zh-CN"/>
          </w:rPr>
          <w:delText>pro</w:delText>
        </w:r>
      </w:del>
      <w:del w:id="97" w:author="Magnus Hallenstål 2" w:date="2019-03-29T14:58:00Z">
        <w:r w:rsidDel="006C2354">
          <w:rPr>
            <w:lang w:eastAsia="zh-CN"/>
          </w:rPr>
          <w:delText>vide</w:delText>
        </w:r>
      </w:del>
      <w:ins w:id="98"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container for</w:t>
        </w:r>
      </w:ins>
      <w:r>
        <w:rPr>
          <w:lang w:eastAsia="zh-CN"/>
        </w:rPr>
        <w:t xml:space="preserve"> UE access selection and PDU Session selection related policy information as defined in clause 6.1.2.2.2 of TS 23.503 [20]</w:t>
      </w:r>
      <w:ins w:id="99" w:author="Magnus Hallenstål 2" w:date="2019-03-29T14:59:00Z">
        <w:r w:rsidR="00D06370">
          <w:rPr>
            <w:lang w:eastAsia="zh-CN"/>
          </w:rPr>
          <w:t>.</w:t>
        </w:r>
      </w:ins>
      <w:r>
        <w:rPr>
          <w:lang w:eastAsia="zh-CN"/>
        </w:rPr>
        <w:t xml:space="preserve"> </w:t>
      </w:r>
      <w:ins w:id="100" w:author="Magnus Hallenstål 2" w:date="2019-03-29T15:00:00Z">
        <w:r w:rsidR="008541EB">
          <w:rPr>
            <w:lang w:eastAsia="zh-CN"/>
          </w:rPr>
          <w:t>In case of roaming, the H-PCF may send the UE</w:t>
        </w:r>
        <w:r w:rsidR="00620C84">
          <w:rPr>
            <w:lang w:eastAsia="zh-CN"/>
          </w:rPr>
          <w:t xml:space="preserve"> policy </w:t>
        </w:r>
        <w:proofErr w:type="spellStart"/>
        <w:r w:rsidR="00620C84">
          <w:rPr>
            <w:lang w:eastAsia="zh-CN"/>
          </w:rPr>
          <w:t>contanter</w:t>
        </w:r>
        <w:proofErr w:type="spellEnd"/>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tab/>
      </w:r>
      <w:del w:id="101"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t>5.</w:t>
      </w:r>
      <w:r>
        <w:rPr>
          <w:lang w:eastAsia="zh-CN"/>
        </w:rPr>
        <w:tab/>
        <w:t xml:space="preserve">The </w:t>
      </w:r>
      <w:ins w:id="102" w:author="Magnus Hallenstål 2" w:date="2019-04-01T14:56:00Z">
        <w:r w:rsidR="00C56026">
          <w:rPr>
            <w:lang w:eastAsia="zh-CN"/>
          </w:rPr>
          <w:t>(</w:t>
        </w:r>
      </w:ins>
      <w:r>
        <w:rPr>
          <w:lang w:eastAsia="zh-CN"/>
        </w:rPr>
        <w:t>V-</w:t>
      </w:r>
      <w:ins w:id="103"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04" w:author="Magnus Hallenstål 2" w:date="2019-04-01T14:56:00Z">
        <w:r w:rsidR="00BA3DE1">
          <w:rPr>
            <w:lang w:eastAsia="zh-CN"/>
          </w:rPr>
          <w:t xml:space="preserve"> In case of roaming, </w:t>
        </w:r>
      </w:ins>
      <w:ins w:id="105"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06" w:author="Magnus Hallenstål 2" w:date="2019-04-01T14:56:00Z">
        <w:r w:rsidR="00C56026">
          <w:rPr>
            <w:lang w:eastAsia="zh-CN"/>
          </w:rPr>
          <w:t>(</w:t>
        </w:r>
      </w:ins>
      <w:r>
        <w:rPr>
          <w:lang w:eastAsia="zh-CN"/>
        </w:rPr>
        <w:t>V-</w:t>
      </w:r>
      <w:ins w:id="107"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08" w:author="Magnus Hallenstål 2" w:date="2019-03-27T14:04:00Z">
        <w:r w:rsidR="00CC39FF">
          <w:rPr>
            <w:lang w:eastAsia="zh-CN"/>
          </w:rPr>
          <w:t>8,</w:t>
        </w:r>
      </w:ins>
      <w:ins w:id="109" w:author="Magnus Hallenstål 2" w:date="2019-03-29T15:14:00Z">
        <w:r w:rsidR="007F5FFA">
          <w:rPr>
            <w:lang w:eastAsia="zh-CN"/>
          </w:rPr>
          <w:t xml:space="preserve"> </w:t>
        </w:r>
      </w:ins>
      <w:ins w:id="110" w:author="Magnus Hallenstål 2" w:date="2019-03-27T14:04:00Z">
        <w:r w:rsidR="00CC39FF">
          <w:rPr>
            <w:lang w:eastAsia="zh-CN"/>
          </w:rPr>
          <w:t xml:space="preserve">9 and 10 </w:t>
        </w:r>
      </w:ins>
      <w:del w:id="111"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4D48F" w14:textId="77777777" w:rsidR="00A64775" w:rsidRDefault="00A64775">
      <w:r>
        <w:separator/>
      </w:r>
    </w:p>
  </w:endnote>
  <w:endnote w:type="continuationSeparator" w:id="0">
    <w:p w14:paraId="6FE25928" w14:textId="77777777" w:rsidR="00A64775" w:rsidRDefault="00A6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9C624" w14:textId="77777777" w:rsidR="00A64775" w:rsidRDefault="00A64775">
      <w:r>
        <w:separator/>
      </w:r>
    </w:p>
  </w:footnote>
  <w:footnote w:type="continuationSeparator" w:id="0">
    <w:p w14:paraId="124E9939" w14:textId="77777777" w:rsidR="00A64775" w:rsidRDefault="00A6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E61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2">
    <w15:presenceInfo w15:providerId="None" w15:userId="Ericsson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A6394"/>
    <w:rsid w:val="000B7FED"/>
    <w:rsid w:val="000C038A"/>
    <w:rsid w:val="000C2C99"/>
    <w:rsid w:val="000C6598"/>
    <w:rsid w:val="000D5290"/>
    <w:rsid w:val="00105530"/>
    <w:rsid w:val="00107DC5"/>
    <w:rsid w:val="00115EA8"/>
    <w:rsid w:val="001259B9"/>
    <w:rsid w:val="001432D0"/>
    <w:rsid w:val="00145D43"/>
    <w:rsid w:val="00190CD2"/>
    <w:rsid w:val="00192C46"/>
    <w:rsid w:val="001A08B3"/>
    <w:rsid w:val="001A2555"/>
    <w:rsid w:val="001A7B60"/>
    <w:rsid w:val="001B20C6"/>
    <w:rsid w:val="001B52F0"/>
    <w:rsid w:val="001B7A65"/>
    <w:rsid w:val="001C618E"/>
    <w:rsid w:val="001D68DC"/>
    <w:rsid w:val="001E31A7"/>
    <w:rsid w:val="001E3D38"/>
    <w:rsid w:val="001E41F3"/>
    <w:rsid w:val="001F76C0"/>
    <w:rsid w:val="002070D6"/>
    <w:rsid w:val="002173FB"/>
    <w:rsid w:val="002201FE"/>
    <w:rsid w:val="0022534A"/>
    <w:rsid w:val="00241AD2"/>
    <w:rsid w:val="0026004D"/>
    <w:rsid w:val="002640DD"/>
    <w:rsid w:val="00275D12"/>
    <w:rsid w:val="00284FEB"/>
    <w:rsid w:val="002860C4"/>
    <w:rsid w:val="002B5741"/>
    <w:rsid w:val="002C0DF1"/>
    <w:rsid w:val="002D3571"/>
    <w:rsid w:val="00305409"/>
    <w:rsid w:val="003056BE"/>
    <w:rsid w:val="00306CC0"/>
    <w:rsid w:val="0031049A"/>
    <w:rsid w:val="003266DD"/>
    <w:rsid w:val="003609EF"/>
    <w:rsid w:val="0036231A"/>
    <w:rsid w:val="00374DD4"/>
    <w:rsid w:val="00391375"/>
    <w:rsid w:val="003A0A9E"/>
    <w:rsid w:val="003A1B60"/>
    <w:rsid w:val="003A785E"/>
    <w:rsid w:val="003B1698"/>
    <w:rsid w:val="003D5E17"/>
    <w:rsid w:val="003E020D"/>
    <w:rsid w:val="003E1A36"/>
    <w:rsid w:val="003E1C24"/>
    <w:rsid w:val="003E234D"/>
    <w:rsid w:val="003E6365"/>
    <w:rsid w:val="00400F2E"/>
    <w:rsid w:val="00410371"/>
    <w:rsid w:val="00414385"/>
    <w:rsid w:val="004217B0"/>
    <w:rsid w:val="00422D88"/>
    <w:rsid w:val="00423620"/>
    <w:rsid w:val="004238F6"/>
    <w:rsid w:val="004242F1"/>
    <w:rsid w:val="00444276"/>
    <w:rsid w:val="00446E60"/>
    <w:rsid w:val="00462487"/>
    <w:rsid w:val="004768DE"/>
    <w:rsid w:val="004808F4"/>
    <w:rsid w:val="004A5A89"/>
    <w:rsid w:val="004B75B7"/>
    <w:rsid w:val="004C0C0D"/>
    <w:rsid w:val="004E6C9E"/>
    <w:rsid w:val="004F0071"/>
    <w:rsid w:val="004F4FC7"/>
    <w:rsid w:val="004F6200"/>
    <w:rsid w:val="0051580D"/>
    <w:rsid w:val="00547111"/>
    <w:rsid w:val="005630DF"/>
    <w:rsid w:val="005910C3"/>
    <w:rsid w:val="00592D74"/>
    <w:rsid w:val="00597A08"/>
    <w:rsid w:val="005B5319"/>
    <w:rsid w:val="005E2C44"/>
    <w:rsid w:val="00613ACB"/>
    <w:rsid w:val="00616830"/>
    <w:rsid w:val="00620C84"/>
    <w:rsid w:val="00621188"/>
    <w:rsid w:val="006257ED"/>
    <w:rsid w:val="006340AF"/>
    <w:rsid w:val="00645DC7"/>
    <w:rsid w:val="00664B74"/>
    <w:rsid w:val="006751E4"/>
    <w:rsid w:val="00681E5B"/>
    <w:rsid w:val="00690CD2"/>
    <w:rsid w:val="00695808"/>
    <w:rsid w:val="00695C00"/>
    <w:rsid w:val="006B2A9B"/>
    <w:rsid w:val="006B46FB"/>
    <w:rsid w:val="006C2354"/>
    <w:rsid w:val="006C31D9"/>
    <w:rsid w:val="006C4BEA"/>
    <w:rsid w:val="006D0D25"/>
    <w:rsid w:val="006D1DDA"/>
    <w:rsid w:val="006D586E"/>
    <w:rsid w:val="006E21FB"/>
    <w:rsid w:val="006F4BBF"/>
    <w:rsid w:val="006F7A49"/>
    <w:rsid w:val="007134C9"/>
    <w:rsid w:val="00731CA0"/>
    <w:rsid w:val="00734223"/>
    <w:rsid w:val="00792342"/>
    <w:rsid w:val="007977A8"/>
    <w:rsid w:val="007A39A2"/>
    <w:rsid w:val="007B06B6"/>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70EE7"/>
    <w:rsid w:val="008761D7"/>
    <w:rsid w:val="00885E3B"/>
    <w:rsid w:val="008927B7"/>
    <w:rsid w:val="008A45A6"/>
    <w:rsid w:val="008A6602"/>
    <w:rsid w:val="008B3920"/>
    <w:rsid w:val="008C4B42"/>
    <w:rsid w:val="008C5840"/>
    <w:rsid w:val="008C7C54"/>
    <w:rsid w:val="008D494C"/>
    <w:rsid w:val="008D739E"/>
    <w:rsid w:val="008E163C"/>
    <w:rsid w:val="008E6210"/>
    <w:rsid w:val="008F686C"/>
    <w:rsid w:val="008F7356"/>
    <w:rsid w:val="009148DE"/>
    <w:rsid w:val="00914EF1"/>
    <w:rsid w:val="009432FA"/>
    <w:rsid w:val="00947838"/>
    <w:rsid w:val="009611BF"/>
    <w:rsid w:val="00975F91"/>
    <w:rsid w:val="009777D9"/>
    <w:rsid w:val="00990100"/>
    <w:rsid w:val="00991B88"/>
    <w:rsid w:val="009A5753"/>
    <w:rsid w:val="009A579D"/>
    <w:rsid w:val="009D598D"/>
    <w:rsid w:val="009D7BC7"/>
    <w:rsid w:val="009E3297"/>
    <w:rsid w:val="009F734F"/>
    <w:rsid w:val="00A05AFF"/>
    <w:rsid w:val="00A106B3"/>
    <w:rsid w:val="00A246B6"/>
    <w:rsid w:val="00A3121B"/>
    <w:rsid w:val="00A3388A"/>
    <w:rsid w:val="00A36C32"/>
    <w:rsid w:val="00A403EA"/>
    <w:rsid w:val="00A42C5B"/>
    <w:rsid w:val="00A47E70"/>
    <w:rsid w:val="00A50CF0"/>
    <w:rsid w:val="00A62108"/>
    <w:rsid w:val="00A64775"/>
    <w:rsid w:val="00A71C29"/>
    <w:rsid w:val="00A7671C"/>
    <w:rsid w:val="00A851E0"/>
    <w:rsid w:val="00A93204"/>
    <w:rsid w:val="00A96186"/>
    <w:rsid w:val="00AA2CBC"/>
    <w:rsid w:val="00AB52CF"/>
    <w:rsid w:val="00AC0865"/>
    <w:rsid w:val="00AC5581"/>
    <w:rsid w:val="00AC5820"/>
    <w:rsid w:val="00AD1CD8"/>
    <w:rsid w:val="00AE0338"/>
    <w:rsid w:val="00AF0387"/>
    <w:rsid w:val="00B07EDB"/>
    <w:rsid w:val="00B225FF"/>
    <w:rsid w:val="00B258BB"/>
    <w:rsid w:val="00B42C7B"/>
    <w:rsid w:val="00B4708E"/>
    <w:rsid w:val="00B541EF"/>
    <w:rsid w:val="00B579DC"/>
    <w:rsid w:val="00B67B97"/>
    <w:rsid w:val="00B852C2"/>
    <w:rsid w:val="00B87013"/>
    <w:rsid w:val="00B968C8"/>
    <w:rsid w:val="00BA1BA8"/>
    <w:rsid w:val="00BA3DE1"/>
    <w:rsid w:val="00BA3EC5"/>
    <w:rsid w:val="00BA51D9"/>
    <w:rsid w:val="00BB4FBD"/>
    <w:rsid w:val="00BB5DFC"/>
    <w:rsid w:val="00BC6FD2"/>
    <w:rsid w:val="00BD279D"/>
    <w:rsid w:val="00BD6BB8"/>
    <w:rsid w:val="00C03AB6"/>
    <w:rsid w:val="00C148DA"/>
    <w:rsid w:val="00C24CFF"/>
    <w:rsid w:val="00C26EF2"/>
    <w:rsid w:val="00C41B57"/>
    <w:rsid w:val="00C42730"/>
    <w:rsid w:val="00C472C1"/>
    <w:rsid w:val="00C56026"/>
    <w:rsid w:val="00C60745"/>
    <w:rsid w:val="00C64B57"/>
    <w:rsid w:val="00C65B5A"/>
    <w:rsid w:val="00C6694B"/>
    <w:rsid w:val="00C66BA2"/>
    <w:rsid w:val="00C719E7"/>
    <w:rsid w:val="00C7348B"/>
    <w:rsid w:val="00C73FB6"/>
    <w:rsid w:val="00C826BA"/>
    <w:rsid w:val="00C95985"/>
    <w:rsid w:val="00CA3812"/>
    <w:rsid w:val="00CA701E"/>
    <w:rsid w:val="00CB5509"/>
    <w:rsid w:val="00CC2BE1"/>
    <w:rsid w:val="00CC39FF"/>
    <w:rsid w:val="00CC5026"/>
    <w:rsid w:val="00CC68D0"/>
    <w:rsid w:val="00CC76BE"/>
    <w:rsid w:val="00CD0911"/>
    <w:rsid w:val="00CD26B1"/>
    <w:rsid w:val="00CE6119"/>
    <w:rsid w:val="00D03F9A"/>
    <w:rsid w:val="00D06370"/>
    <w:rsid w:val="00D06D51"/>
    <w:rsid w:val="00D24991"/>
    <w:rsid w:val="00D25014"/>
    <w:rsid w:val="00D37AC1"/>
    <w:rsid w:val="00D47ECC"/>
    <w:rsid w:val="00D50255"/>
    <w:rsid w:val="00D66176"/>
    <w:rsid w:val="00D7039A"/>
    <w:rsid w:val="00D73F17"/>
    <w:rsid w:val="00DA4F1D"/>
    <w:rsid w:val="00DB25DD"/>
    <w:rsid w:val="00DD4B25"/>
    <w:rsid w:val="00DE1008"/>
    <w:rsid w:val="00DE34CF"/>
    <w:rsid w:val="00DE6DB8"/>
    <w:rsid w:val="00E13F3D"/>
    <w:rsid w:val="00E17153"/>
    <w:rsid w:val="00E17A4A"/>
    <w:rsid w:val="00E34898"/>
    <w:rsid w:val="00E37326"/>
    <w:rsid w:val="00E81F9D"/>
    <w:rsid w:val="00E838FF"/>
    <w:rsid w:val="00E84DF2"/>
    <w:rsid w:val="00E85AFB"/>
    <w:rsid w:val="00EA693E"/>
    <w:rsid w:val="00EB09B7"/>
    <w:rsid w:val="00EB64C0"/>
    <w:rsid w:val="00ED624C"/>
    <w:rsid w:val="00EE481C"/>
    <w:rsid w:val="00EE76A3"/>
    <w:rsid w:val="00EE7D7C"/>
    <w:rsid w:val="00EF4258"/>
    <w:rsid w:val="00F07BC8"/>
    <w:rsid w:val="00F241F2"/>
    <w:rsid w:val="00F25D98"/>
    <w:rsid w:val="00F300FB"/>
    <w:rsid w:val="00F40B38"/>
    <w:rsid w:val="00F47296"/>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purl.org/dc/terms/"/>
    <ds:schemaRef ds:uri="http://purl.org/dc/dcmitype/"/>
    <ds:schemaRef ds:uri="http://schemas.microsoft.com/office/2006/documentManagement/types"/>
    <ds:schemaRef ds:uri="5febc012-5c62-464f-8fa7-270037d49f7f"/>
    <ds:schemaRef ds:uri="a666cf78-39a2-4718-9e3a-c97e0f2e2430"/>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1A19C188-1D13-4F12-8BB6-B1CBC635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2003</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6</cp:revision>
  <cp:lastPrinted>1900-01-01T05:00:00Z</cp:lastPrinted>
  <dcterms:created xsi:type="dcterms:W3CDTF">2019-04-10T17:10:00Z</dcterms:created>
  <dcterms:modified xsi:type="dcterms:W3CDTF">2019-04-10T17:21:00Z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